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高级专业技术职务申报表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642"/>
        <w:gridCol w:w="633"/>
        <w:gridCol w:w="284"/>
        <w:gridCol w:w="425"/>
        <w:gridCol w:w="562"/>
        <w:gridCol w:w="1300"/>
        <w:gridCol w:w="1257"/>
        <w:gridCol w:w="850"/>
        <w:gridCol w:w="709"/>
        <w:gridCol w:w="1276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申云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98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时间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.07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现聘任职称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及时间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特聘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教授2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宋体" w:hAnsi="宋体" w:eastAsia="宋体"/>
                <w:sz w:val="24"/>
                <w:szCs w:val="24"/>
              </w:rPr>
              <w:t>.1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申报类型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及职级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破格通道—青年专项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工作单位及党政职务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经济学院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现从事专业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金融学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学习经历</w:t>
            </w:r>
          </w:p>
        </w:tc>
        <w:tc>
          <w:tcPr>
            <w:tcW w:w="7971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博士：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.09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—2</w:t>
            </w:r>
            <w:r>
              <w:rPr>
                <w:rFonts w:ascii="宋体" w:hAnsi="宋体" w:eastAsia="宋体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.06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西南财经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农业经济学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专业 博士学位</w:t>
            </w:r>
          </w:p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硕士：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.09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—2</w:t>
            </w:r>
            <w:r>
              <w:rPr>
                <w:rFonts w:ascii="宋体" w:hAnsi="宋体" w:eastAsia="宋体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.06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江西农业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农业经济管理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专业 硕士学位</w:t>
            </w:r>
          </w:p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本科：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.09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—2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.06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江西农业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经济学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专业 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ind w:left="-2" w:leftChars="-1" w:right="-193" w:rightChars="-92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留学/博士后经历</w:t>
            </w:r>
          </w:p>
        </w:tc>
        <w:tc>
          <w:tcPr>
            <w:tcW w:w="7971" w:type="dxa"/>
            <w:gridSpan w:val="9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ascii="宋体" w:hAnsi="宋体" w:eastAsia="宋体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宋体" w:hAnsi="宋体" w:eastAsia="宋体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四川农业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农林经济管理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专业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博士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后</w:t>
            </w:r>
          </w:p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2023.03-2024.02  澳大利亚阿德莱德大学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访问学者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主要工作经历</w:t>
            </w:r>
          </w:p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及进修情况</w:t>
            </w:r>
          </w:p>
        </w:tc>
        <w:tc>
          <w:tcPr>
            <w:tcW w:w="7971" w:type="dxa"/>
            <w:gridSpan w:val="9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2022.12—至   今 四川农业大学经济学院 特聘教授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.12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2022.11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四川农业大学经济学院 副教授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—20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03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四川农业大学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区域经济与金融研究所 办公室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主任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.06—20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四川农业大学经济学院 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入选人才计划情况</w:t>
            </w:r>
          </w:p>
        </w:tc>
        <w:tc>
          <w:tcPr>
            <w:tcW w:w="7971" w:type="dxa"/>
            <w:gridSpan w:val="9"/>
            <w:vAlign w:val="center"/>
          </w:tcPr>
          <w:p>
            <w:pP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四川省青城计划“金融菁英”人才</w:t>
            </w:r>
          </w:p>
          <w:p>
            <w:pPr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第十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批四川省学术和技术带头人后备人选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主要学术兼职情况</w:t>
            </w:r>
          </w:p>
        </w:tc>
        <w:tc>
          <w:tcPr>
            <w:tcW w:w="7971" w:type="dxa"/>
            <w:gridSpan w:val="9"/>
            <w:vAlign w:val="center"/>
          </w:tcPr>
          <w:p>
            <w:pP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《Frontiers of Chinese Social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Sciences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》（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中国社会科学前沿）编委</w:t>
            </w:r>
          </w:p>
          <w:p>
            <w:pPr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四川省宏观经济学会常务理事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获荣誉称号情况</w:t>
            </w:r>
          </w:p>
        </w:tc>
        <w:tc>
          <w:tcPr>
            <w:tcW w:w="7971" w:type="dxa"/>
            <w:gridSpan w:val="9"/>
            <w:vAlign w:val="center"/>
          </w:tcPr>
          <w:p>
            <w:pPr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经济学院有突出贡献青年“园丁”奖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10133" w:type="dxa"/>
            <w:gridSpan w:val="12"/>
            <w:vAlign w:val="center"/>
          </w:tcPr>
          <w:p>
            <w:pPr>
              <w:spacing w:before="156" w:beforeLines="50" w:line="340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公共服务写实性陈述(</w:t>
            </w:r>
            <w:r>
              <w:rPr>
                <w:rFonts w:ascii="宋体" w:hAnsi="宋体" w:eastAsia="宋体"/>
                <w:sz w:val="24"/>
                <w:szCs w:val="24"/>
              </w:rPr>
              <w:t>实质性参与主责主业以外、以奉献为主的公益性、公共性、突击性工作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，3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字左右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（以下示例仅供参考，教师根据自身情况写实叙述具体的人和事，填写时请删除示例）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1.作为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区域经济与金融研究所办公室主任和研究所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教工党支部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组织委员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，负责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研究所办公室日常行政事务和党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支部党建工作。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2.作为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中国西南农村金融论坛负责日常筹办事务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负责人，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连续顺利筹办6届论坛，学校美誉度和专业认可度显著提升。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负责申报成都市社科联重点研究基地——成都城乡融合发展试验区研究基地，并成功获批，2021年被评为成都市社科联“优秀”基地。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参与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金融学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国家一流专业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和金融专硕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的申报，所在</w:t>
            </w:r>
            <w:r>
              <w:rPr>
                <w:rFonts w:ascii="宋体" w:hAnsi="宋体" w:eastAsia="宋体"/>
                <w:sz w:val="24"/>
                <w:szCs w:val="24"/>
              </w:rPr>
              <w:t>专业获批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国家级一流专业建设点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并成功申报金融专硕点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应用经济学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博士点的申报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，具体负责应用经济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博士点专业人才、科研成果及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人才培养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等方面的资料整理及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申报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工作。</w:t>
            </w:r>
          </w:p>
          <w:p>
            <w:pPr>
              <w:spacing w:before="156" w:beforeLines="50" w:line="340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spacing w:before="156" w:beforeLines="50" w:line="340" w:lineRule="exact"/>
              <w:ind w:firstLine="482" w:firstLineChars="200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>
      <w:pPr>
        <w:spacing w:before="156" w:beforeLines="50" w:line="340" w:lineRule="exact"/>
        <w:rPr>
          <w:rFonts w:ascii="宋体" w:hAnsi="宋体" w:eastAsia="宋体"/>
          <w:b/>
          <w:sz w:val="24"/>
          <w:szCs w:val="24"/>
        </w:rPr>
        <w:sectPr>
          <w:pgSz w:w="11906" w:h="16838"/>
          <w:pgMar w:top="851" w:right="709" w:bottom="851" w:left="851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0133" w:type="dxa"/>
          </w:tcPr>
          <w:p>
            <w:pPr>
              <w:spacing w:before="156" w:beforeLines="50" w:line="340" w:lineRule="exac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体现岗位能力要求的代表性成果及其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水平、贡献、效益（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800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字左右）：（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以下示例仅供参考，教师根据自身岗位特征及特色优势进行论述，填写时请删除示例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ind w:firstLine="482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教育教学方面：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宏观经济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学》课程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和研究生《农村公共管理学》课程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宏观经济学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“四川省课程思政示范课”，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参编省部级规划教材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部，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主编农业农村部级规划教材《乡村振兴案例与分析》1部（出版社预计年底出版）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。指导本科生获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级大创项目1项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优秀本科毕业论文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篇。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24" w:lineRule="auto"/>
              <w:ind w:firstLine="482" w:firstLineChars="200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代表性成果：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乡村振兴理论与实践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》教材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。该成果获得财政部十四五规划教材，从理论与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实践层面总结了乡村产业、人才、文化、组织、生态等五位一体的振兴理论和实践体系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，是目前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国内较早出版的乡村振兴领域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省部级规划教材。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ind w:firstLine="482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科学研究及科技服务方面：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聚焦乡村振兴金融研究，先后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主持国家社科基金2项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，以第一或责任作者在本学科主流期刊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《农业经济问题》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《中国人口·资源与环境》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SSCI和CSSCI论文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被人大复印报刊资料和高等学校学术文摘转载6篇，累计被引次数达2500余次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。4项成果获得省部级领导肯定性批示。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项成果获省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哲社优秀成果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项成果获省社科三等奖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,1项成果获省科技进步三等奖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ind w:firstLine="482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代表性成果1：专著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农村金融反贫困创新研究——基于乡村振兴战略背景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社会科学文献出版社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构建“联农-助农-富农”机制助力金融反贫困创新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体系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乡村产业链、供应链融合提升价值链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反贫困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创新模式和路径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ind w:firstLine="482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代表性成果2：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专著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城乡高质量融合发展研究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光明日报出版社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建构城乡“要素-产业-制度”融合的理论体系，提出壮大农村集体经济是缩小城乡收入差距、均衡公共服务、提升居民幸福感、助推共同富裕的重要动力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，对于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四川城乡融合发展具有重要指导价值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。该成果获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雅安市社科成果二等奖，相关建议刊发于四川省委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《智库成果要报》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（2021年第9期）供省委领导阅研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ind w:firstLine="482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代表性成果3：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论文《村社集体经济共同体与农民农村共同富裕——基于成都崇州市的实践考察》。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提出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社集体经济共同体能有效对接农户需求和国家社会资源，盘活农村集体资源、强化村社利益联结来实现共同富裕。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该成果发表在《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农业经济问题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N2级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期刊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相关结论形成的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决策建议刊发于四川省委政研室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《智库成果要报》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（2022年第4期）并提供给四川省委省政府领导阅研。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ind w:firstLine="482" w:firstLineChars="200"/>
              <w:jc w:val="left"/>
              <w:textAlignment w:val="auto"/>
              <w:outlineLvl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其它代表性成果：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专著《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中国乡村振兴发展指数蓝皮书（丛书）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》。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全国首次对外发布中国乡村振兴发展指数，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获得国家出版基金资助，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成果获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2021年四川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省社科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优秀成果二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和2022年四川省科技进步三等奖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widowControl/>
              <w:shd w:val="clear" w:color="auto" w:fill="FFFFFF"/>
              <w:spacing w:line="288" w:lineRule="auto"/>
              <w:ind w:firstLine="480" w:firstLineChars="200"/>
              <w:jc w:val="left"/>
              <w:outlineLvl w:val="0"/>
              <w:rPr>
                <w:rFonts w:ascii="宋体" w:hAnsi="宋体" w:eastAsia="宋体"/>
                <w:sz w:val="24"/>
                <w:szCs w:val="24"/>
              </w:rPr>
            </w:pPr>
          </w:p>
          <w:tbl>
            <w:tblPr>
              <w:tblStyle w:val="7"/>
              <w:tblW w:w="1034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2"/>
              <w:gridCol w:w="1701"/>
              <w:gridCol w:w="1592"/>
              <w:gridCol w:w="1668"/>
              <w:gridCol w:w="1701"/>
              <w:gridCol w:w="183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84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近五年度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宋体" w:hAnsi="宋体" w:eastAsia="宋体"/>
                      <w:b/>
                      <w:sz w:val="24"/>
                      <w:szCs w:val="24"/>
                    </w:rPr>
                    <w:t>02</w:t>
                  </w: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15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宋体" w:hAnsi="宋体" w:eastAsia="宋体"/>
                      <w:b/>
                      <w:sz w:val="24"/>
                      <w:szCs w:val="24"/>
                    </w:rPr>
                    <w:t>02</w:t>
                  </w: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1668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宋体" w:hAnsi="宋体" w:eastAsia="宋体"/>
                      <w:b/>
                      <w:sz w:val="24"/>
                      <w:szCs w:val="24"/>
                    </w:rPr>
                    <w:t>02</w:t>
                  </w: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宋体" w:hAnsi="宋体" w:eastAsia="宋体"/>
                      <w:b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183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宋体" w:hAnsi="宋体" w:eastAsia="宋体"/>
                      <w:b/>
                      <w:sz w:val="24"/>
                      <w:szCs w:val="24"/>
                    </w:rPr>
                    <w:t>01</w:t>
                  </w: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84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双支计划层次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1592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  <w:t>6</w:t>
                  </w:r>
                </w:p>
              </w:tc>
              <w:tc>
                <w:tcPr>
                  <w:tcW w:w="1668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183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  <w:t>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84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专业建设层次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159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68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3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842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业绩分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148.7</w:t>
                  </w:r>
                </w:p>
              </w:tc>
              <w:tc>
                <w:tcPr>
                  <w:tcW w:w="1592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124.5</w:t>
                  </w:r>
                </w:p>
              </w:tc>
              <w:tc>
                <w:tcPr>
                  <w:tcW w:w="1668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b w:val="0"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hint="eastAsia" w:ascii="宋体" w:hAnsi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default" w:ascii="宋体" w:hAnsi="宋体"/>
                      <w:b w:val="0"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94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宋体" w:hAnsi="宋体"/>
                      <w:b w:val="0"/>
                      <w:bCs/>
                      <w:sz w:val="24"/>
                      <w:szCs w:val="24"/>
                    </w:rPr>
                    <w:t>71.58</w:t>
                  </w:r>
                </w:p>
              </w:tc>
              <w:tc>
                <w:tcPr>
                  <w:tcW w:w="183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default" w:ascii="宋体" w:hAnsi="宋体"/>
                      <w:b w:val="0"/>
                      <w:bCs/>
                      <w:sz w:val="24"/>
                      <w:szCs w:val="24"/>
                    </w:rPr>
                    <w:t>46.8</w:t>
                  </w:r>
                  <w:r>
                    <w:rPr>
                      <w:rFonts w:hint="eastAsia" w:ascii="宋体" w:hAnsi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</w:tr>
          </w:tbl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10133" w:type="dxa"/>
          </w:tcPr>
          <w:p>
            <w:pPr>
              <w:spacing w:after="156" w:afterLines="5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获科技成果奖励情况（5项以内，请注明成果名称、获奖级别、获奖时间、本人排名等）</w:t>
            </w:r>
          </w:p>
          <w:p>
            <w:pPr>
              <w:spacing w:after="156" w:afterLines="50"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 w:val="0"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四川省乡村振兴评价体系构建与应用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四川省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科技进步奖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等奖，2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年，排名第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>
            <w:pPr>
              <w:spacing w:after="156" w:afterLines="50" w:line="240" w:lineRule="auto"/>
              <w:ind w:left="241" w:hanging="240" w:hanging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 w:val="0"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中国乡村振兴发展指数蓝皮书（2018）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，四川省哲学社会科学优秀成果奖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等奖，2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年，排名第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</w:p>
          <w:p>
            <w:pPr>
              <w:spacing w:after="156" w:afterLines="50" w:line="240" w:lineRule="auto"/>
              <w:ind w:left="241" w:hanging="240" w:hanging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3.乡村振兴与农村金融反贫困创新，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四川省哲学社会科学优秀成果奖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等奖，2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年，排名第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</w:p>
          <w:p>
            <w:pPr>
              <w:spacing w:after="156" w:afterLines="50"/>
              <w:ind w:left="241" w:hanging="240" w:hanging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10133" w:type="dxa"/>
          </w:tcPr>
          <w:p>
            <w:pPr>
              <w:spacing w:line="320" w:lineRule="exact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u w:val="single"/>
              </w:rPr>
              <w:t>主持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科研项目情况（5项以内，请注明项目名称、来源、类别、资助起止日期及经费等）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240" w:hangingChars="1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 w:val="0"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数字普惠金融助力乡村产业高质量融合发展机理、效应与政策研究，国家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科学基金，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一般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项目，2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.12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240" w:hangingChars="100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 w:val="0"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乡村振兴战略下农村金融反贫困创新研究，国家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科学基金，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一般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项目，2</w:t>
            </w:r>
            <w:r>
              <w:rPr>
                <w:rFonts w:ascii="宋体" w:hAnsi="宋体" w:eastAsia="宋体"/>
                <w:sz w:val="24"/>
                <w:szCs w:val="24"/>
              </w:rPr>
              <w:t>019.0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sz w:val="24"/>
                <w:szCs w:val="24"/>
              </w:rPr>
              <w:t>2021.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240" w:hanging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3.中国与中东欧国家农业多元化合作的路径研究，教育部国别和区域研究基金，一般项目，2019.01-2020.01，8万元。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240" w:hangingChars="100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4.ICT、技术发展和气候变化对亚洲国家谷物生产的影响研究，国家科技部外国青年专家项目，2022.01-2022.12，15万元。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240" w:hangingChars="100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5.成渝地区双城经济圈数字农业供应链金融增信机制及风险治理研究，四川省自然科学基金，面上项目，2023.01-2024.12，20万元。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  <w:jc w:val="center"/>
        </w:trPr>
        <w:tc>
          <w:tcPr>
            <w:tcW w:w="10133" w:type="dxa"/>
          </w:tcPr>
          <w:p>
            <w:pPr>
              <w:spacing w:before="156" w:beforeLines="5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以</w:t>
            </w:r>
            <w:r>
              <w:rPr>
                <w:rFonts w:ascii="宋体" w:hAnsi="宋体" w:eastAsia="宋体"/>
                <w:b/>
                <w:sz w:val="24"/>
                <w:szCs w:val="24"/>
                <w:u w:val="single"/>
              </w:rPr>
              <w:t>物理排名第一作者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、以我校为第一署名单位发表论文、著作情况（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5项以内，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请注明著作或论文名称、出版单位或发表刊物名称、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时间、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期号、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论文分级、本人角色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村社集体经济共同体与农民农村共同富裕——基于成都崇州的实践考察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农业经济问题,2023(08):44-59.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B类CSSCI期刊论文，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N2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第一作者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安置区空间重构对农户社区融入的影响及其效应，中国人口·资源与环境,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2022,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32(05):176-188.（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B类CSSCI期刊论文，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N2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第一作者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专著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农村金融反贫困创新研究——基于乡村振兴战略背景，社会科学文献出版社，2022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.05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32.3万字，主编（排名第一）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专著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：城乡高质量融合发展研究，光明日报出版社，2021.04，37.7万字，主编（排名第一）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专著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：大国农业合作：中国与中东欧国家农业多元合作机制与路径研究，西南财经大学出版社，2023.03，28.2万字，主编（排名第一）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10133" w:type="dxa"/>
          </w:tcPr>
          <w:p>
            <w:pPr>
              <w:spacing w:before="156" w:beforeLines="5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以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u w:val="single"/>
              </w:rPr>
              <w:t>第一完成人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审定的品种（产品、新药）、发明专利、智库报告等（5项以内，请注明名称、级别、时间等）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四川省农民共同富裕面临的问题及对策建议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四川省委政研室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智库成果专报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2021年第9期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，2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230" w:hangingChars="100"/>
              <w:textAlignment w:val="auto"/>
              <w:rPr>
                <w:rFonts w:ascii="宋体" w:hAnsi="宋体" w:eastAsia="宋体" w:cs="宋体"/>
                <w:spacing w:val="-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加快推进粮食全产业链金融发展的建议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四川省委政研室《智库成果专报》（2022年第4期）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，2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。</w:t>
            </w:r>
          </w:p>
        </w:tc>
      </w:tr>
    </w:tbl>
    <w:p>
      <w:pPr>
        <w:spacing w:before="156" w:beforeLines="50"/>
        <w:rPr>
          <w:rFonts w:ascii="宋体" w:hAnsi="宋体" w:eastAsia="宋体"/>
          <w:b/>
          <w:sz w:val="24"/>
          <w:szCs w:val="24"/>
        </w:rPr>
        <w:sectPr>
          <w:pgSz w:w="11906" w:h="16838"/>
          <w:pgMar w:top="851" w:right="709" w:bottom="851" w:left="851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7" w:hRule="atLeast"/>
          <w:jc w:val="center"/>
        </w:trPr>
        <w:tc>
          <w:tcPr>
            <w:tcW w:w="10336" w:type="dxa"/>
            <w:vAlign w:val="center"/>
          </w:tcPr>
          <w:p>
            <w:pPr>
              <w:spacing w:before="156" w:beforeLines="5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符合业绩要求情况：</w:t>
            </w:r>
          </w:p>
          <w:p>
            <w:pPr>
              <w:spacing w:before="156" w:beforeLines="5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一、必选条件（请勾选满足的条目，并填写符合情况）</w:t>
            </w:r>
          </w:p>
          <w:p>
            <w:pPr>
              <w:ind w:left="898" w:leftChars="216" w:hanging="444" w:hangingChars="18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sym w:font="Wingdings 2" w:char="F052"/>
            </w:r>
            <w:r>
              <w:rPr>
                <w:rFonts w:ascii="宋体" w:hAnsi="宋体" w:eastAsia="宋体"/>
                <w:sz w:val="24"/>
                <w:szCs w:val="24"/>
              </w:rPr>
              <w:t>1.截止申报当年12月31日，未满40岁（人文艺体未满43岁）。</w:t>
            </w:r>
          </w:p>
          <w:p>
            <w:pPr>
              <w:ind w:left="898" w:leftChars="216" w:hanging="444" w:hangingChars="18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sym w:font="Wingdings 2" w:char="F052"/>
            </w:r>
            <w:r>
              <w:rPr>
                <w:rFonts w:ascii="宋体" w:hAnsi="宋体" w:eastAsia="宋体"/>
                <w:sz w:val="24"/>
                <w:szCs w:val="24"/>
              </w:rPr>
              <w:t>2.主持国家自然（社会）科学基金面上（一般）项目2项。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国家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科学基金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一般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项目2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项、经费分别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万和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万，共计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万。）</w:t>
            </w:r>
          </w:p>
          <w:p>
            <w:pPr>
              <w:spacing w:before="156" w:beforeLines="5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二、选项条件（请勾选满足的条目，并填写符合情况）</w:t>
            </w:r>
          </w:p>
          <w:p>
            <w:pPr>
              <w:ind w:left="900" w:leftChars="200" w:hanging="480" w:hanging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/>
                <w:sz w:val="24"/>
                <w:szCs w:val="24"/>
              </w:rPr>
              <w:t>1.发表本学科专业N1级论文2篇。</w:t>
            </w:r>
          </w:p>
          <w:p>
            <w:pPr>
              <w:ind w:left="900" w:leftChars="200" w:hanging="480" w:hanging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sym w:font="Wingdings 2" w:char="F052"/>
            </w:r>
            <w:r>
              <w:rPr>
                <w:rFonts w:ascii="宋体" w:hAnsi="宋体" w:eastAsia="宋体"/>
                <w:sz w:val="24"/>
                <w:szCs w:val="24"/>
              </w:rPr>
              <w:t>2.获科技（哲社）成果奖国家级主研、部省级一等奖前5名、二等奖前3名、三等奖主持。</w:t>
            </w:r>
          </w:p>
          <w:p>
            <w:pPr>
              <w:ind w:left="900" w:leftChars="200" w:hanging="480" w:hangingChars="20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（四川省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哲学社会科学优秀成果三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等奖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1项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主持；四川省哲社优秀成果二等奖2项，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排名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第2和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）</w:t>
            </w:r>
          </w:p>
          <w:p>
            <w:pPr>
              <w:ind w:left="900" w:leftChars="200" w:hanging="480" w:hanging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sym w:font="Wingdings 2" w:char="F0A3"/>
            </w:r>
            <w:r>
              <w:rPr>
                <w:rFonts w:ascii="宋体" w:hAnsi="宋体" w:eastAsia="宋体"/>
                <w:sz w:val="24"/>
                <w:szCs w:val="24"/>
              </w:rPr>
              <w:t>3.获教学成果奖国家级前8名、省级特等奖前5名、一等奖前3名、二等奖主持。</w:t>
            </w:r>
          </w:p>
          <w:p>
            <w:pPr>
              <w:ind w:left="898" w:leftChars="216" w:hanging="444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sym w:font="Wingdings 2" w:char="F0A3"/>
            </w:r>
            <w:r>
              <w:rPr>
                <w:rFonts w:ascii="宋体" w:hAnsi="宋体" w:eastAsia="宋体"/>
                <w:sz w:val="24"/>
                <w:szCs w:val="24"/>
              </w:rPr>
              <w:t>4.取得其他与上述学术水平相当的突出业绩。</w:t>
            </w: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900" w:leftChars="216" w:hanging="446" w:hangingChars="185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left="898" w:leftChars="216" w:hanging="444" w:hangingChars="185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sz w:val="24"/>
          <w:szCs w:val="24"/>
        </w:rPr>
        <w:sectPr>
          <w:pgSz w:w="11906" w:h="16838"/>
          <w:pgMar w:top="851" w:right="709" w:bottom="851" w:left="851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"/>
        <w:gridCol w:w="8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诚信承诺</w:t>
            </w:r>
          </w:p>
        </w:tc>
        <w:tc>
          <w:tcPr>
            <w:tcW w:w="8923" w:type="dxa"/>
            <w:vAlign w:val="center"/>
          </w:tcPr>
          <w:p>
            <w:pPr>
              <w:spacing w:before="156" w:beforeLines="50" w:line="360" w:lineRule="auto"/>
              <w:ind w:firstLine="482" w:firstLineChars="20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本人郑重承诺，以上所填信息均真实、准确、有效。 </w:t>
            </w:r>
          </w:p>
          <w:p>
            <w:pPr>
              <w:spacing w:line="360" w:lineRule="auto"/>
              <w:ind w:firstLine="3840" w:firstLineChars="16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申报人（签名）：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3581400</wp:posOffset>
                  </wp:positionH>
                  <wp:positionV relativeFrom="paragraph">
                    <wp:posOffset>8255</wp:posOffset>
                  </wp:positionV>
                  <wp:extent cx="321945" cy="381000"/>
                  <wp:effectExtent l="0" t="0" r="13335" b="0"/>
                  <wp:wrapNone/>
                  <wp:docPr id="1" name="图片 1" descr="申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申云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                      </w:t>
            </w:r>
          </w:p>
          <w:p>
            <w:pPr>
              <w:spacing w:line="360" w:lineRule="auto"/>
              <w:ind w:firstLine="5520" w:firstLineChars="2300"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日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  <w:jc w:val="center"/>
        </w:trPr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单位评审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委员会</w:t>
            </w:r>
          </w:p>
        </w:tc>
        <w:tc>
          <w:tcPr>
            <w:tcW w:w="8931" w:type="dxa"/>
            <w:gridSpan w:val="2"/>
            <w:vAlign w:val="center"/>
          </w:tcPr>
          <w:p>
            <w:pPr>
              <w:spacing w:before="156" w:beforeLines="50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对申报人思想政治、师德师风、公共服务、遵纪守法等情况进行考察和鉴定：</w:t>
            </w:r>
          </w:p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□同意或□不同意推荐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党支部书记（签字）：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分党委（党总支）书记（签字）：</w:t>
            </w:r>
          </w:p>
          <w:p>
            <w:pPr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156" w:afterLines="5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日 （盖章）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vAlign w:val="center"/>
          </w:tcPr>
          <w:p>
            <w:pPr>
              <w:spacing w:before="156" w:beforeLines="50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对申报人资格条件、教学科研业绩、履职尽责等进行综合评审推荐：</w:t>
            </w:r>
          </w:p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ind w:firstLine="182" w:firstLineChars="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评委应到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人，实到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人，同意推荐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人，反对推荐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人，弃权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人。 </w:t>
            </w:r>
          </w:p>
          <w:p>
            <w:pPr>
              <w:ind w:firstLine="240" w:firstLine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240" w:firstLine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□同意或□不同意推荐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ind w:firstLine="240" w:firstLine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240" w:firstLineChars="10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组长（签字）：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副组长（签字）：</w:t>
            </w:r>
          </w:p>
          <w:p>
            <w:pPr>
              <w:spacing w:after="156" w:afterLines="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日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同行专家评议结果</w:t>
            </w:r>
          </w:p>
        </w:tc>
        <w:tc>
          <w:tcPr>
            <w:tcW w:w="8931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专业评审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委员会</w:t>
            </w:r>
          </w:p>
        </w:tc>
        <w:tc>
          <w:tcPr>
            <w:tcW w:w="8931" w:type="dxa"/>
            <w:gridSpan w:val="2"/>
            <w:vAlign w:val="center"/>
          </w:tcPr>
          <w:p>
            <w:pPr>
              <w:spacing w:before="156" w:beforeLines="50"/>
              <w:ind w:firstLine="182" w:firstLineChars="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评委应到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人，实到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人，同意推荐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人，反对推荐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人，弃权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人。 </w:t>
            </w:r>
          </w:p>
          <w:p>
            <w:pPr>
              <w:ind w:firstLine="240" w:firstLine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240" w:firstLine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□同意或□不同意推荐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ind w:firstLine="240" w:firstLine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240" w:firstLineChars="10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组长（签字）：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副组长（签字）：</w:t>
            </w:r>
          </w:p>
          <w:p>
            <w:pPr>
              <w:spacing w:after="156" w:afterLines="50"/>
              <w:ind w:firstLine="6505" w:firstLineChars="27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学校评审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委员会</w:t>
            </w:r>
          </w:p>
        </w:tc>
        <w:tc>
          <w:tcPr>
            <w:tcW w:w="8931" w:type="dxa"/>
            <w:gridSpan w:val="2"/>
            <w:vAlign w:val="center"/>
          </w:tcPr>
          <w:p>
            <w:pPr>
              <w:ind w:firstLine="182" w:firstLineChars="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评委应到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人，实到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人，同意推荐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人，反对推荐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人，弃权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人。 </w:t>
            </w:r>
          </w:p>
          <w:p>
            <w:pPr>
              <w:ind w:firstLine="182" w:firstLineChars="76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182" w:firstLineChars="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□同意或□不同意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晋升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（□特聘）。</w:t>
            </w:r>
          </w:p>
          <w:p>
            <w:pPr>
              <w:ind w:firstLine="240" w:firstLine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240" w:firstLineChars="10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组长（签字）：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副组长（签字）：</w:t>
            </w:r>
          </w:p>
          <w:p>
            <w:pPr>
              <w:ind w:firstLine="6505" w:firstLineChars="27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日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备注：</w:t>
      </w:r>
      <w:r>
        <w:rPr>
          <w:rFonts w:hint="eastAsia" w:ascii="宋体" w:hAnsi="宋体" w:eastAsia="宋体"/>
          <w:sz w:val="24"/>
          <w:szCs w:val="24"/>
        </w:rPr>
        <w:t>请用宋体小四字号、单倍行距填写。</w:t>
      </w:r>
    </w:p>
    <w:sectPr>
      <w:pgSz w:w="11906" w:h="16838"/>
      <w:pgMar w:top="851" w:right="709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ZDRlZThhYzAxMTU4MzQ0NWEyNzIyMDYxMjIwYjkifQ=="/>
  </w:docVars>
  <w:rsids>
    <w:rsidRoot w:val="00FD1823"/>
    <w:rsid w:val="000165B2"/>
    <w:rsid w:val="00027C7E"/>
    <w:rsid w:val="000305D7"/>
    <w:rsid w:val="000377C4"/>
    <w:rsid w:val="00066831"/>
    <w:rsid w:val="00066FB6"/>
    <w:rsid w:val="00085C11"/>
    <w:rsid w:val="000B0577"/>
    <w:rsid w:val="000C2092"/>
    <w:rsid w:val="000D0E26"/>
    <w:rsid w:val="000E7FB7"/>
    <w:rsid w:val="001119D2"/>
    <w:rsid w:val="00125CCD"/>
    <w:rsid w:val="001319C3"/>
    <w:rsid w:val="001474A3"/>
    <w:rsid w:val="001504BD"/>
    <w:rsid w:val="00152885"/>
    <w:rsid w:val="00183CAC"/>
    <w:rsid w:val="00184F4A"/>
    <w:rsid w:val="001A3E12"/>
    <w:rsid w:val="001A568A"/>
    <w:rsid w:val="001C1599"/>
    <w:rsid w:val="001E3929"/>
    <w:rsid w:val="001F2E21"/>
    <w:rsid w:val="00210239"/>
    <w:rsid w:val="002118A8"/>
    <w:rsid w:val="00220CE1"/>
    <w:rsid w:val="00220EEE"/>
    <w:rsid w:val="00227014"/>
    <w:rsid w:val="00233EA4"/>
    <w:rsid w:val="00243B1D"/>
    <w:rsid w:val="00297388"/>
    <w:rsid w:val="002A71D0"/>
    <w:rsid w:val="002C0BD7"/>
    <w:rsid w:val="00312AAE"/>
    <w:rsid w:val="00313425"/>
    <w:rsid w:val="00314386"/>
    <w:rsid w:val="0033716E"/>
    <w:rsid w:val="00353E36"/>
    <w:rsid w:val="00364851"/>
    <w:rsid w:val="003702F0"/>
    <w:rsid w:val="00383922"/>
    <w:rsid w:val="003A068C"/>
    <w:rsid w:val="003C4D29"/>
    <w:rsid w:val="003F2552"/>
    <w:rsid w:val="003F5278"/>
    <w:rsid w:val="0040046D"/>
    <w:rsid w:val="004043F9"/>
    <w:rsid w:val="004057EE"/>
    <w:rsid w:val="00416BF5"/>
    <w:rsid w:val="004518DD"/>
    <w:rsid w:val="00466DC0"/>
    <w:rsid w:val="00494411"/>
    <w:rsid w:val="004A0DAA"/>
    <w:rsid w:val="004B32C8"/>
    <w:rsid w:val="004B737C"/>
    <w:rsid w:val="004C1843"/>
    <w:rsid w:val="004D7819"/>
    <w:rsid w:val="0050705B"/>
    <w:rsid w:val="0051451C"/>
    <w:rsid w:val="00536162"/>
    <w:rsid w:val="00543203"/>
    <w:rsid w:val="005509BA"/>
    <w:rsid w:val="0055589B"/>
    <w:rsid w:val="005668FA"/>
    <w:rsid w:val="005A5375"/>
    <w:rsid w:val="005A76D8"/>
    <w:rsid w:val="005C64C4"/>
    <w:rsid w:val="005D0EC0"/>
    <w:rsid w:val="00614508"/>
    <w:rsid w:val="00616E14"/>
    <w:rsid w:val="00622D3B"/>
    <w:rsid w:val="00625AB3"/>
    <w:rsid w:val="00633B6B"/>
    <w:rsid w:val="00640C25"/>
    <w:rsid w:val="00646863"/>
    <w:rsid w:val="006A2C3B"/>
    <w:rsid w:val="006A7D4F"/>
    <w:rsid w:val="006B4DC9"/>
    <w:rsid w:val="006E1C63"/>
    <w:rsid w:val="006F06BE"/>
    <w:rsid w:val="00711A77"/>
    <w:rsid w:val="00723238"/>
    <w:rsid w:val="0074537B"/>
    <w:rsid w:val="00751F9D"/>
    <w:rsid w:val="007651A4"/>
    <w:rsid w:val="007756A7"/>
    <w:rsid w:val="007961E9"/>
    <w:rsid w:val="007A4EAF"/>
    <w:rsid w:val="007A760A"/>
    <w:rsid w:val="007B0655"/>
    <w:rsid w:val="007C2144"/>
    <w:rsid w:val="007C5CAF"/>
    <w:rsid w:val="007D08AC"/>
    <w:rsid w:val="007E17C7"/>
    <w:rsid w:val="007F10F6"/>
    <w:rsid w:val="007F54C4"/>
    <w:rsid w:val="00802DBB"/>
    <w:rsid w:val="008262B3"/>
    <w:rsid w:val="00826777"/>
    <w:rsid w:val="00836E83"/>
    <w:rsid w:val="00872557"/>
    <w:rsid w:val="008D0011"/>
    <w:rsid w:val="009279D6"/>
    <w:rsid w:val="0093348C"/>
    <w:rsid w:val="0095005A"/>
    <w:rsid w:val="009825B3"/>
    <w:rsid w:val="009927BA"/>
    <w:rsid w:val="009B0586"/>
    <w:rsid w:val="009C1133"/>
    <w:rsid w:val="00A30390"/>
    <w:rsid w:val="00A37011"/>
    <w:rsid w:val="00A51E4D"/>
    <w:rsid w:val="00A5774E"/>
    <w:rsid w:val="00A577C9"/>
    <w:rsid w:val="00A671CC"/>
    <w:rsid w:val="00A975BF"/>
    <w:rsid w:val="00AA6CDC"/>
    <w:rsid w:val="00AB26C6"/>
    <w:rsid w:val="00AF4D0E"/>
    <w:rsid w:val="00B01C90"/>
    <w:rsid w:val="00B03253"/>
    <w:rsid w:val="00B10769"/>
    <w:rsid w:val="00B33270"/>
    <w:rsid w:val="00B404BE"/>
    <w:rsid w:val="00B53D26"/>
    <w:rsid w:val="00B91259"/>
    <w:rsid w:val="00B912E4"/>
    <w:rsid w:val="00BB3F27"/>
    <w:rsid w:val="00BC0712"/>
    <w:rsid w:val="00BD672B"/>
    <w:rsid w:val="00BD77F5"/>
    <w:rsid w:val="00C31B6B"/>
    <w:rsid w:val="00C514FF"/>
    <w:rsid w:val="00C6447E"/>
    <w:rsid w:val="00C659D6"/>
    <w:rsid w:val="00C75C0D"/>
    <w:rsid w:val="00C81751"/>
    <w:rsid w:val="00C821C4"/>
    <w:rsid w:val="00C94271"/>
    <w:rsid w:val="00CA3612"/>
    <w:rsid w:val="00CC2A83"/>
    <w:rsid w:val="00CD0AEA"/>
    <w:rsid w:val="00CE2EBE"/>
    <w:rsid w:val="00D04501"/>
    <w:rsid w:val="00D07D88"/>
    <w:rsid w:val="00D113B3"/>
    <w:rsid w:val="00D230BD"/>
    <w:rsid w:val="00D279FF"/>
    <w:rsid w:val="00D3014A"/>
    <w:rsid w:val="00D60586"/>
    <w:rsid w:val="00D67540"/>
    <w:rsid w:val="00DB01E1"/>
    <w:rsid w:val="00DC1329"/>
    <w:rsid w:val="00DC5BB4"/>
    <w:rsid w:val="00DC796C"/>
    <w:rsid w:val="00E049F5"/>
    <w:rsid w:val="00E3502F"/>
    <w:rsid w:val="00E558E2"/>
    <w:rsid w:val="00E55EE9"/>
    <w:rsid w:val="00E70CFE"/>
    <w:rsid w:val="00E8794F"/>
    <w:rsid w:val="00EA1CCA"/>
    <w:rsid w:val="00EC4103"/>
    <w:rsid w:val="00EC4225"/>
    <w:rsid w:val="00EC4EF6"/>
    <w:rsid w:val="00EE729F"/>
    <w:rsid w:val="00F03DD9"/>
    <w:rsid w:val="00F545E9"/>
    <w:rsid w:val="00F550B0"/>
    <w:rsid w:val="00F82FBE"/>
    <w:rsid w:val="00F94498"/>
    <w:rsid w:val="00FA0415"/>
    <w:rsid w:val="00FA1C43"/>
    <w:rsid w:val="00FA51A5"/>
    <w:rsid w:val="00FB0728"/>
    <w:rsid w:val="00FD1410"/>
    <w:rsid w:val="00FD1823"/>
    <w:rsid w:val="00FD4875"/>
    <w:rsid w:val="00FD4D2E"/>
    <w:rsid w:val="00FD61A6"/>
    <w:rsid w:val="00FF3230"/>
    <w:rsid w:val="04241726"/>
    <w:rsid w:val="0FA83824"/>
    <w:rsid w:val="1D1E1148"/>
    <w:rsid w:val="2BAF0910"/>
    <w:rsid w:val="30EE3AFD"/>
    <w:rsid w:val="323A2831"/>
    <w:rsid w:val="32741E23"/>
    <w:rsid w:val="33BB3FA1"/>
    <w:rsid w:val="394615B0"/>
    <w:rsid w:val="3D2B6F55"/>
    <w:rsid w:val="44FC5642"/>
    <w:rsid w:val="48D55928"/>
    <w:rsid w:val="4C5C5974"/>
    <w:rsid w:val="4DE0238F"/>
    <w:rsid w:val="53F9097A"/>
    <w:rsid w:val="57772DF9"/>
    <w:rsid w:val="5E645FB5"/>
    <w:rsid w:val="6D1C2D0C"/>
    <w:rsid w:val="742B7FB1"/>
    <w:rsid w:val="7BD42A82"/>
    <w:rsid w:val="7EC4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3410</Words>
  <Characters>3851</Characters>
  <Lines>22</Lines>
  <Paragraphs>6</Paragraphs>
  <TotalTime>18</TotalTime>
  <ScaleCrop>false</ScaleCrop>
  <LinksUpToDate>false</LinksUpToDate>
  <CharactersWithSpaces>4301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2022-08-05T10:13:00Z</dcterms:created>
  <dc:creator>Administrator</dc:creator>
  <cp:lastModifiedBy>HUAWEI</cp:lastModifiedBy>
  <dcterms:modified xsi:type="dcterms:W3CDTF">2023-09-19T00:35:20Z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D74DDCD8E48446DAB2DEFE24695A51C9_13</vt:lpwstr>
  </property>
</Properties>
</file>